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0C" w:rsidRPr="00327DF8" w:rsidRDefault="00C63E3D" w:rsidP="00D66E44">
      <w:pPr>
        <w:pStyle w:val="HeadingLM"/>
      </w:pPr>
      <w:r w:rsidRPr="00327DF8">
        <w:t>S</w:t>
      </w:r>
      <w:r w:rsidR="009C510C" w:rsidRPr="00327DF8">
        <w:t xml:space="preserve">ak til </w:t>
      </w:r>
      <w:r w:rsidR="000F7EFE">
        <w:t>Generalforsamling XX. juni 2015</w:t>
      </w:r>
      <w:r w:rsidR="00027B1E">
        <w:t xml:space="preserve">  </w:t>
      </w:r>
    </w:p>
    <w:p w:rsidR="009C510C" w:rsidRPr="00327DF8" w:rsidRDefault="009C510C" w:rsidP="00525784">
      <w:pPr>
        <w:pStyle w:val="BrdtekstLM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937460" w:rsidRPr="00327DF8" w:rsidTr="007D5D8D">
        <w:tc>
          <w:tcPr>
            <w:tcW w:w="1728" w:type="dxa"/>
          </w:tcPr>
          <w:p w:rsidR="00937460" w:rsidRPr="00327DF8" w:rsidRDefault="00937460" w:rsidP="00D66E44">
            <w:pPr>
              <w:pStyle w:val="TabellLM"/>
            </w:pPr>
            <w:r w:rsidRPr="00327DF8">
              <w:t>Tittel</w:t>
            </w:r>
          </w:p>
        </w:tc>
        <w:tc>
          <w:tcPr>
            <w:tcW w:w="7560" w:type="dxa"/>
          </w:tcPr>
          <w:p w:rsidR="00937460" w:rsidRPr="00525784" w:rsidRDefault="001327BF" w:rsidP="00525784">
            <w:pPr>
              <w:pStyle w:val="SakenstittelLM"/>
            </w:pPr>
            <w:r>
              <w:t>Anleggsinvesteringer Nordstrand Fotball</w:t>
            </w:r>
          </w:p>
        </w:tc>
      </w:tr>
      <w:tr w:rsidR="00327DF8" w:rsidRPr="00327DF8" w:rsidTr="007D5D8D">
        <w:tc>
          <w:tcPr>
            <w:tcW w:w="1728" w:type="dxa"/>
          </w:tcPr>
          <w:p w:rsidR="00327DF8" w:rsidRPr="00327DF8" w:rsidRDefault="00327DF8" w:rsidP="00D66E44">
            <w:pPr>
              <w:pStyle w:val="TabellLM"/>
            </w:pPr>
            <w:r w:rsidRPr="00327DF8">
              <w:t>Type sak</w:t>
            </w:r>
          </w:p>
        </w:tc>
        <w:tc>
          <w:tcPr>
            <w:tcW w:w="7560" w:type="dxa"/>
          </w:tcPr>
          <w:p w:rsidR="00327DF8" w:rsidRPr="00327DF8" w:rsidRDefault="00533312" w:rsidP="00525784">
            <w:pPr>
              <w:pStyle w:val="TabellLM"/>
            </w:pPr>
            <w:r>
              <w:t>V</w:t>
            </w:r>
            <w:r w:rsidR="008E4561">
              <w:t>ed</w:t>
            </w:r>
            <w:r w:rsidR="00387587">
              <w:t xml:space="preserve">tak </w:t>
            </w:r>
          </w:p>
        </w:tc>
      </w:tr>
      <w:tr w:rsidR="00937460" w:rsidRPr="00327DF8" w:rsidTr="007D5D8D">
        <w:tc>
          <w:tcPr>
            <w:tcW w:w="1728" w:type="dxa"/>
          </w:tcPr>
          <w:p w:rsidR="00937460" w:rsidRPr="00327DF8" w:rsidRDefault="00327DF8" w:rsidP="00D66E44">
            <w:pPr>
              <w:pStyle w:val="TabellLM"/>
            </w:pPr>
            <w:r w:rsidRPr="00327DF8">
              <w:t>Fremmes av</w:t>
            </w:r>
          </w:p>
        </w:tc>
        <w:tc>
          <w:tcPr>
            <w:tcW w:w="7560" w:type="dxa"/>
          </w:tcPr>
          <w:p w:rsidR="00937460" w:rsidRPr="00327DF8" w:rsidRDefault="001327BF" w:rsidP="00525784">
            <w:pPr>
              <w:pStyle w:val="TabellLM"/>
            </w:pPr>
            <w:r>
              <w:t>Fotballgruppen</w:t>
            </w:r>
            <w:r w:rsidR="00DC7322">
              <w:t xml:space="preserve"> og Hovedstyret i NIF</w:t>
            </w:r>
          </w:p>
        </w:tc>
      </w:tr>
      <w:tr w:rsidR="00937460" w:rsidRPr="00327DF8" w:rsidTr="007D5D8D">
        <w:tc>
          <w:tcPr>
            <w:tcW w:w="1728" w:type="dxa"/>
          </w:tcPr>
          <w:p w:rsidR="00937460" w:rsidRPr="00327DF8" w:rsidRDefault="00937460" w:rsidP="00D66E44">
            <w:pPr>
              <w:pStyle w:val="TabellLM"/>
            </w:pPr>
          </w:p>
        </w:tc>
        <w:tc>
          <w:tcPr>
            <w:tcW w:w="7560" w:type="dxa"/>
          </w:tcPr>
          <w:p w:rsidR="00937460" w:rsidRPr="00327DF8" w:rsidRDefault="00937460" w:rsidP="00525784">
            <w:pPr>
              <w:pStyle w:val="TabellLM"/>
            </w:pPr>
          </w:p>
        </w:tc>
      </w:tr>
    </w:tbl>
    <w:p w:rsidR="007D5D8D" w:rsidRPr="00327DF8" w:rsidRDefault="007D5D8D" w:rsidP="007D5D8D">
      <w:pPr>
        <w:pStyle w:val="BrdtekstLM"/>
      </w:pPr>
    </w:p>
    <w:p w:rsidR="004B7474" w:rsidRDefault="001327BF" w:rsidP="00AA02C4">
      <w:pPr>
        <w:pStyle w:val="ForklaringLM"/>
      </w:pPr>
      <w:r>
        <w:rPr>
          <w:rStyle w:val="OverskriftLM"/>
          <w:b w:val="0"/>
          <w:bCs w:val="0"/>
        </w:rPr>
        <w:t>Forslag til</w:t>
      </w:r>
      <w:r w:rsidR="00DC7322">
        <w:rPr>
          <w:rStyle w:val="OverskriftLM"/>
          <w:b w:val="0"/>
          <w:bCs w:val="0"/>
        </w:rPr>
        <w:t xml:space="preserve"> </w:t>
      </w:r>
      <w:r w:rsidR="003778C8" w:rsidRPr="002467E0">
        <w:rPr>
          <w:rStyle w:val="OverskriftLM"/>
          <w:b w:val="0"/>
          <w:bCs w:val="0"/>
        </w:rPr>
        <w:t>vedtak</w:t>
      </w:r>
    </w:p>
    <w:p w:rsidR="00311A03" w:rsidRDefault="00311A03" w:rsidP="007D5D8D">
      <w:pPr>
        <w:pStyle w:val="TabellLM"/>
      </w:pPr>
    </w:p>
    <w:p w:rsidR="00DC7322" w:rsidRDefault="00DC7322" w:rsidP="007D5D8D">
      <w:pPr>
        <w:pStyle w:val="TabellLM"/>
      </w:pPr>
      <w:r>
        <w:t xml:space="preserve">Generalforsamlingen i Nordstrand Idrettsforening vedtar </w:t>
      </w:r>
      <w:r w:rsidR="001327BF">
        <w:t xml:space="preserve">at foreningen </w:t>
      </w:r>
      <w:r w:rsidR="004804F9">
        <w:t>investerer inntil 6.0</w:t>
      </w:r>
      <w:r w:rsidR="001327BF">
        <w:t xml:space="preserve"> mill. k</w:t>
      </w:r>
      <w:r w:rsidR="00C12ADD">
        <w:t>r. i</w:t>
      </w:r>
      <w:r w:rsidR="00311A03">
        <w:t>nkl MVA</w:t>
      </w:r>
      <w:r w:rsidR="001327BF">
        <w:t xml:space="preserve"> i </w:t>
      </w:r>
      <w:r w:rsidR="004804F9">
        <w:t xml:space="preserve">oppgradering av fotball anleggene </w:t>
      </w:r>
      <w:r w:rsidR="001327BF">
        <w:t>på Niffen.</w:t>
      </w:r>
    </w:p>
    <w:p w:rsidR="001327BF" w:rsidRDefault="001327BF" w:rsidP="007D5D8D">
      <w:pPr>
        <w:pStyle w:val="TabellLM"/>
      </w:pPr>
    </w:p>
    <w:p w:rsidR="00C12ADD" w:rsidRDefault="004804F9" w:rsidP="007D5D8D">
      <w:pPr>
        <w:pStyle w:val="TabellLM"/>
      </w:pPr>
      <w:r>
        <w:t>Investeringen består i å installere</w:t>
      </w:r>
      <w:r w:rsidR="001327BF">
        <w:t xml:space="preserve"> undervarme på Store kunst</w:t>
      </w:r>
      <w:r>
        <w:t xml:space="preserve">, </w:t>
      </w:r>
      <w:r w:rsidR="00C12ADD">
        <w:t>ny kunstgressbane til 7’er og 5’er fotball på området som benevnes Minikunsten</w:t>
      </w:r>
      <w:r w:rsidR="001327BF">
        <w:t xml:space="preserve"> </w:t>
      </w:r>
      <w:r w:rsidR="00C12ADD">
        <w:t xml:space="preserve">og </w:t>
      </w:r>
      <w:r w:rsidR="00855192">
        <w:t xml:space="preserve">ny </w:t>
      </w:r>
      <w:r>
        <w:t>tribune på hovedbanen.</w:t>
      </w:r>
    </w:p>
    <w:p w:rsidR="004804F9" w:rsidRDefault="004804F9" w:rsidP="007D5D8D">
      <w:pPr>
        <w:pStyle w:val="TabellLM"/>
      </w:pPr>
    </w:p>
    <w:p w:rsidR="00C12ADD" w:rsidRDefault="00C12ADD" w:rsidP="007D5D8D">
      <w:pPr>
        <w:pStyle w:val="TabellLM"/>
      </w:pPr>
      <w:r>
        <w:t xml:space="preserve">Parallelt vil Oslo kommune bytte kunstgressdekket på hovedbanen slik at den totale verdien av oppgraderingene </w:t>
      </w:r>
      <w:r w:rsidR="00855192">
        <w:t xml:space="preserve">av fotballanleggene </w:t>
      </w:r>
      <w:r>
        <w:t xml:space="preserve">på Niffen vil være i størrelsesorden 10 mill. </w:t>
      </w:r>
      <w:r w:rsidR="00855192">
        <w:t>kr.</w:t>
      </w:r>
    </w:p>
    <w:p w:rsidR="00C12ADD" w:rsidRDefault="00C12ADD" w:rsidP="007D5D8D">
      <w:pPr>
        <w:pStyle w:val="TabellLM"/>
      </w:pPr>
    </w:p>
    <w:p w:rsidR="00C12ADD" w:rsidRDefault="00C12ADD" w:rsidP="007D5D8D">
      <w:pPr>
        <w:pStyle w:val="TabellLM"/>
      </w:pPr>
      <w:r>
        <w:t>Generalforsamlingen vedtar at inntil 3,25 mill. kr. av investeringen kan lånefinansieres.</w:t>
      </w:r>
    </w:p>
    <w:p w:rsidR="00311A03" w:rsidRDefault="00311A03" w:rsidP="007D5D8D">
      <w:pPr>
        <w:pStyle w:val="TabellLM"/>
      </w:pPr>
      <w:r>
        <w:t>Det foreligger et lånetilsagn fra Dnb på 2,6 mill. kr., hvilket innebærer at det tas høyde for at klubben kan låne ytterligere 0,65 mill. dersom</w:t>
      </w:r>
      <w:r w:rsidR="00534F8F">
        <w:t xml:space="preserve"> styret finner dette nødvendig.</w:t>
      </w:r>
    </w:p>
    <w:p w:rsidR="00C12ADD" w:rsidRDefault="00C12ADD" w:rsidP="007D5D8D">
      <w:pPr>
        <w:pStyle w:val="TabellLM"/>
      </w:pPr>
    </w:p>
    <w:p w:rsidR="00C12ADD" w:rsidRDefault="00C12ADD" w:rsidP="007D5D8D">
      <w:pPr>
        <w:pStyle w:val="TabellLM"/>
      </w:pPr>
      <w:r>
        <w:t>Deler av investeringen er planlagt finansiert med tippemidler samt at det forutsettes</w:t>
      </w:r>
      <w:r w:rsidR="00855192">
        <w:t xml:space="preserve"> at </w:t>
      </w:r>
      <w:r w:rsidR="004804F9">
        <w:t>MVA</w:t>
      </w:r>
      <w:r>
        <w:t xml:space="preserve"> refunderes. Totalt utgjør </w:t>
      </w:r>
      <w:r w:rsidR="00855192">
        <w:t xml:space="preserve">tippemidler og MVA refusjon 2,38 mill. kr. </w:t>
      </w:r>
      <w:r w:rsidR="00534F8F">
        <w:t>G</w:t>
      </w:r>
      <w:r>
        <w:t>eneralforsamlingen vedtar at</w:t>
      </w:r>
      <w:r w:rsidR="00534F8F">
        <w:t xml:space="preserve"> MVA og tippemidler</w:t>
      </w:r>
      <w:r w:rsidR="00855192">
        <w:t xml:space="preserve"> mellomfinan</w:t>
      </w:r>
      <w:r w:rsidR="004804F9">
        <w:t>sieres med klubbens egenkapital.</w:t>
      </w:r>
    </w:p>
    <w:p w:rsidR="00311A03" w:rsidRDefault="00311A03" w:rsidP="007D5D8D">
      <w:pPr>
        <w:pStyle w:val="TabellLM"/>
      </w:pPr>
    </w:p>
    <w:p w:rsidR="00855192" w:rsidRDefault="00311A03" w:rsidP="007D5D8D">
      <w:pPr>
        <w:pStyle w:val="TabellLM"/>
      </w:pPr>
      <w:r>
        <w:t>Driftsbudsjett, investerings-</w:t>
      </w:r>
      <w:r w:rsidR="00534F8F">
        <w:t xml:space="preserve"> og finansieringsplan følger vedlagt.</w:t>
      </w:r>
    </w:p>
    <w:p w:rsidR="00855192" w:rsidRDefault="00855192" w:rsidP="007D5D8D">
      <w:pPr>
        <w:pStyle w:val="TabellLM"/>
      </w:pPr>
    </w:p>
    <w:p w:rsidR="0016577C" w:rsidRDefault="003778C8" w:rsidP="0016577C">
      <w:pPr>
        <w:pStyle w:val="ForklaringLM"/>
      </w:pPr>
      <w:r w:rsidRPr="007D5D8D">
        <w:t>Kort beskrivelse av sak</w:t>
      </w:r>
      <w:r w:rsidR="0016577C">
        <w:t xml:space="preserve"> </w:t>
      </w:r>
    </w:p>
    <w:p w:rsidR="0016577C" w:rsidRDefault="0016577C" w:rsidP="008964C6">
      <w:pPr>
        <w:pStyle w:val="BrdtekstLM"/>
        <w:pBdr>
          <w:bottom w:val="single" w:sz="12" w:space="1" w:color="auto"/>
        </w:pBdr>
      </w:pPr>
    </w:p>
    <w:p w:rsidR="002F5B7D" w:rsidRDefault="002F5B7D" w:rsidP="00855192">
      <w:pPr>
        <w:pStyle w:val="Ingenmellomrom"/>
      </w:pPr>
    </w:p>
    <w:p w:rsidR="00855192" w:rsidRDefault="00855192" w:rsidP="00855192">
      <w:pPr>
        <w:pStyle w:val="Ingenmellomrom"/>
      </w:pPr>
      <w:r>
        <w:t>Klubben har f</w:t>
      </w:r>
      <w:r w:rsidR="00E56B97">
        <w:t>ått innvilget nytt kunstgressdekk</w:t>
      </w:r>
      <w:r w:rsidR="00534F8F">
        <w:t>e</w:t>
      </w:r>
      <w:r w:rsidR="00E56B97">
        <w:t xml:space="preserve"> på hovedbanen av</w:t>
      </w:r>
      <w:r>
        <w:t xml:space="preserve"> </w:t>
      </w:r>
      <w:r w:rsidR="00E56B97">
        <w:t>Oslo Kommune på 2015 budsjettet. Banen forventes oppgradert i løpet av sommerferien</w:t>
      </w:r>
      <w:r w:rsidR="00534F8F">
        <w:t xml:space="preserve"> 2015</w:t>
      </w:r>
      <w:r w:rsidR="00E56B97">
        <w:t>.</w:t>
      </w:r>
    </w:p>
    <w:p w:rsidR="00E56B97" w:rsidRDefault="00E56B97" w:rsidP="00855192">
      <w:pPr>
        <w:pStyle w:val="Ingenmellomrom"/>
      </w:pPr>
    </w:p>
    <w:p w:rsidR="00E56B97" w:rsidRDefault="00E56B97" w:rsidP="00855192">
      <w:pPr>
        <w:pStyle w:val="Ingenmellomrom"/>
      </w:pPr>
      <w:r>
        <w:t>Klubben planlegger å installere IR undervarme på hovedbanen når kunstgressdekket</w:t>
      </w:r>
      <w:r w:rsidR="00AA78BD">
        <w:t xml:space="preserve"> </w:t>
      </w:r>
      <w:r>
        <w:t xml:space="preserve">byttes.  </w:t>
      </w:r>
      <w:r w:rsidR="004804F9">
        <w:t>IR u</w:t>
      </w:r>
      <w:r w:rsidR="00AA78BD">
        <w:t>ndervarme har lave driftskostnader</w:t>
      </w:r>
      <w:r w:rsidR="004804F9">
        <w:t xml:space="preserve"> samm</w:t>
      </w:r>
      <w:r w:rsidR="006E5E47">
        <w:t>enliknet med alternativ teknolo</w:t>
      </w:r>
      <w:bookmarkStart w:id="0" w:name="_GoBack"/>
      <w:bookmarkEnd w:id="0"/>
      <w:r w:rsidR="004804F9">
        <w:t>gi</w:t>
      </w:r>
      <w:r w:rsidR="00AA78BD">
        <w:t>,</w:t>
      </w:r>
      <w:r w:rsidR="004804F9">
        <w:t xml:space="preserve"> </w:t>
      </w:r>
      <w:r w:rsidR="00AA78BD">
        <w:t xml:space="preserve">og ny undervarme </w:t>
      </w:r>
      <w:r>
        <w:t>vil øke bruksmulighetene og kvaliteten på fotball aktivitetene på vinterhalvåret vesentlig.</w:t>
      </w:r>
    </w:p>
    <w:p w:rsidR="00E56B97" w:rsidRDefault="00E56B97" w:rsidP="00855192">
      <w:pPr>
        <w:pStyle w:val="Ingenmellomrom"/>
      </w:pPr>
    </w:p>
    <w:p w:rsidR="00E56B97" w:rsidRDefault="00AA78BD" w:rsidP="00855192">
      <w:pPr>
        <w:pStyle w:val="Ingenmellomrom"/>
      </w:pPr>
      <w:r>
        <w:t xml:space="preserve">Parallelt med </w:t>
      </w:r>
      <w:r w:rsidR="00311A03">
        <w:t xml:space="preserve">utbedringene på </w:t>
      </w:r>
      <w:r>
        <w:t>hovedbanen</w:t>
      </w:r>
      <w:r w:rsidR="00311A03">
        <w:t xml:space="preserve"> planlegger klubben å installere en enkel tribune med 100 seter på langsiden mot Vangen</w:t>
      </w:r>
      <w:r w:rsidR="00534F8F">
        <w:t>,</w:t>
      </w:r>
      <w:r>
        <w:t xml:space="preserve"> </w:t>
      </w:r>
      <w:r w:rsidR="00311A03">
        <w:t>og det planlegges å oppgradere</w:t>
      </w:r>
      <w:r>
        <w:t xml:space="preserve"> Minikunsten med nytt kunstgressdekke for 7’er og 5’er fotball</w:t>
      </w:r>
      <w:r w:rsidR="00311A03">
        <w:t>.</w:t>
      </w:r>
      <w:r>
        <w:t xml:space="preserve"> </w:t>
      </w:r>
    </w:p>
    <w:p w:rsidR="00E56B97" w:rsidRDefault="00E56B97" w:rsidP="00855192">
      <w:pPr>
        <w:pStyle w:val="Ingenmellomrom"/>
      </w:pPr>
    </w:p>
    <w:p w:rsidR="00E56B97" w:rsidRDefault="00E56B97" w:rsidP="00855192">
      <w:pPr>
        <w:pStyle w:val="Ingenmellomrom"/>
      </w:pPr>
    </w:p>
    <w:p w:rsidR="00387587" w:rsidRDefault="008964C6" w:rsidP="008964C6">
      <w:pPr>
        <w:pStyle w:val="BrdtekstLM"/>
        <w:pBdr>
          <w:bottom w:val="single" w:sz="12" w:space="1" w:color="auto"/>
        </w:pBdr>
      </w:pPr>
      <w:r>
        <w:t xml:space="preserve"> </w:t>
      </w:r>
    </w:p>
    <w:p w:rsidR="00387587" w:rsidRDefault="00387587" w:rsidP="00387587">
      <w:pPr>
        <w:pStyle w:val="BrdtekstLM"/>
        <w:pBdr>
          <w:bottom w:val="single" w:sz="12" w:space="1" w:color="auto"/>
        </w:pBdr>
      </w:pPr>
    </w:p>
    <w:p w:rsidR="00387587" w:rsidRDefault="00387587" w:rsidP="00387587">
      <w:pPr>
        <w:pStyle w:val="BrdtekstLM"/>
        <w:pBdr>
          <w:bottom w:val="single" w:sz="12" w:space="1" w:color="auto"/>
        </w:pBdr>
      </w:pPr>
    </w:p>
    <w:p w:rsidR="008E4561" w:rsidRDefault="008E4561" w:rsidP="00D66E44">
      <w:pPr>
        <w:pStyle w:val="BrdtekstLM"/>
      </w:pPr>
    </w:p>
    <w:p w:rsidR="00A15A9F" w:rsidRPr="00327DF8" w:rsidRDefault="00A15A9F" w:rsidP="00387587">
      <w:pPr>
        <w:pStyle w:val="BrdtekstLM"/>
      </w:pPr>
    </w:p>
    <w:sectPr w:rsidR="00A15A9F" w:rsidRPr="00327DF8" w:rsidSect="00327DF8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6D" w:rsidRDefault="0022696D">
      <w:r>
        <w:separator/>
      </w:r>
    </w:p>
  </w:endnote>
  <w:endnote w:type="continuationSeparator" w:id="0">
    <w:p w:rsidR="0022696D" w:rsidRDefault="0022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BC" w:rsidRDefault="00EA35BC" w:rsidP="002467E0">
    <w:pPr>
      <w:pStyle w:val="TabellLM8ptKursiv"/>
      <w:jc w:val="center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E5E47">
      <w:rPr>
        <w:noProof/>
      </w:rPr>
      <w:t>1</w:t>
    </w:r>
    <w:r>
      <w:fldChar w:fldCharType="end"/>
    </w:r>
    <w:r>
      <w:t xml:space="preserve"> av </w:t>
    </w:r>
    <w:fldSimple w:instr=" NUMPAGES ">
      <w:r w:rsidR="006E5E4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6D" w:rsidRDefault="0022696D">
      <w:r>
        <w:separator/>
      </w:r>
    </w:p>
  </w:footnote>
  <w:footnote w:type="continuationSeparator" w:id="0">
    <w:p w:rsidR="0022696D" w:rsidRDefault="0022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B0D"/>
    <w:multiLevelType w:val="hybridMultilevel"/>
    <w:tmpl w:val="2918E026"/>
    <w:lvl w:ilvl="0" w:tplc="56A2004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E1F"/>
    <w:multiLevelType w:val="hybridMultilevel"/>
    <w:tmpl w:val="8B1C1CD8"/>
    <w:lvl w:ilvl="0" w:tplc="5A0862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3A81"/>
    <w:multiLevelType w:val="hybridMultilevel"/>
    <w:tmpl w:val="7294F0B6"/>
    <w:lvl w:ilvl="0" w:tplc="FE28E0B2">
      <w:numFmt w:val="bullet"/>
      <w:pStyle w:val="PunktmerketLM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9990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D081C"/>
    <w:multiLevelType w:val="hybridMultilevel"/>
    <w:tmpl w:val="7DF241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DD8"/>
    <w:multiLevelType w:val="hybridMultilevel"/>
    <w:tmpl w:val="681EA47E"/>
    <w:lvl w:ilvl="0" w:tplc="9E3E61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5E58"/>
    <w:multiLevelType w:val="multilevel"/>
    <w:tmpl w:val="8B8851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72C2"/>
    <w:multiLevelType w:val="hybridMultilevel"/>
    <w:tmpl w:val="8B885114"/>
    <w:lvl w:ilvl="0" w:tplc="99909A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D389C"/>
    <w:multiLevelType w:val="multilevel"/>
    <w:tmpl w:val="8B8851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E0419"/>
    <w:multiLevelType w:val="hybridMultilevel"/>
    <w:tmpl w:val="F94C5C8C"/>
    <w:lvl w:ilvl="0" w:tplc="84703B3C">
      <w:start w:val="1"/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F67757E"/>
    <w:multiLevelType w:val="hybridMultilevel"/>
    <w:tmpl w:val="169E10F8"/>
    <w:lvl w:ilvl="0" w:tplc="01C2AE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046D2"/>
    <w:multiLevelType w:val="hybridMultilevel"/>
    <w:tmpl w:val="4CE691F8"/>
    <w:lvl w:ilvl="0" w:tplc="3BACA57A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80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BA61FE"/>
    <w:multiLevelType w:val="hybridMultilevel"/>
    <w:tmpl w:val="ACBC2872"/>
    <w:lvl w:ilvl="0" w:tplc="91E0BA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52E99"/>
    <w:multiLevelType w:val="hybridMultilevel"/>
    <w:tmpl w:val="6D4A2828"/>
    <w:lvl w:ilvl="0" w:tplc="C24440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D3CFE"/>
    <w:multiLevelType w:val="multilevel"/>
    <w:tmpl w:val="8B8851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B2423"/>
    <w:multiLevelType w:val="hybridMultilevel"/>
    <w:tmpl w:val="FA4CC8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632F6"/>
    <w:multiLevelType w:val="hybridMultilevel"/>
    <w:tmpl w:val="25B4C11E"/>
    <w:lvl w:ilvl="0" w:tplc="FFFFFFFF">
      <w:start w:val="1"/>
      <w:numFmt w:val="decimal"/>
      <w:pStyle w:val="NummerertLM"/>
      <w:lvlText w:val="%1."/>
      <w:lvlJc w:val="left"/>
      <w:pPr>
        <w:tabs>
          <w:tab w:val="num" w:pos="360"/>
        </w:tabs>
        <w:ind w:left="360" w:hanging="360"/>
      </w:pPr>
    </w:lvl>
    <w:lvl w:ilvl="1" w:tplc="9990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C441C8A"/>
    <w:multiLevelType w:val="hybridMultilevel"/>
    <w:tmpl w:val="A050914C"/>
    <w:lvl w:ilvl="0" w:tplc="E01E98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A5958"/>
    <w:multiLevelType w:val="hybridMultilevel"/>
    <w:tmpl w:val="1F0C56FA"/>
    <w:lvl w:ilvl="0" w:tplc="C268B6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3"/>
  </w:num>
  <w:num w:numId="5">
    <w:abstractNumId w:val="15"/>
  </w:num>
  <w:num w:numId="6">
    <w:abstractNumId w:val="7"/>
  </w:num>
  <w:num w:numId="7">
    <w:abstractNumId w:val="2"/>
  </w:num>
  <w:num w:numId="8">
    <w:abstractNumId w:val="3"/>
  </w:num>
  <w:num w:numId="9">
    <w:abstractNumId w:val="16"/>
  </w:num>
  <w:num w:numId="10">
    <w:abstractNumId w:val="11"/>
  </w:num>
  <w:num w:numId="11">
    <w:abstractNumId w:val="0"/>
  </w:num>
  <w:num w:numId="12">
    <w:abstractNumId w:val="12"/>
  </w:num>
  <w:num w:numId="13">
    <w:abstractNumId w:val="14"/>
  </w:num>
  <w:num w:numId="14">
    <w:abstractNumId w:val="8"/>
  </w:num>
  <w:num w:numId="15">
    <w:abstractNumId w:val="9"/>
  </w:num>
  <w:num w:numId="16">
    <w:abstractNumId w:val="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AB"/>
    <w:rsid w:val="00027B1E"/>
    <w:rsid w:val="00061E0B"/>
    <w:rsid w:val="00064DD5"/>
    <w:rsid w:val="00094AF0"/>
    <w:rsid w:val="000A7274"/>
    <w:rsid w:val="000F3ED2"/>
    <w:rsid w:val="000F7EFE"/>
    <w:rsid w:val="001327BF"/>
    <w:rsid w:val="0016577C"/>
    <w:rsid w:val="0017629C"/>
    <w:rsid w:val="001A6131"/>
    <w:rsid w:val="00213B40"/>
    <w:rsid w:val="002257A0"/>
    <w:rsid w:val="0022696D"/>
    <w:rsid w:val="002454A6"/>
    <w:rsid w:val="002467E0"/>
    <w:rsid w:val="002772A7"/>
    <w:rsid w:val="0029002F"/>
    <w:rsid w:val="002F2EEB"/>
    <w:rsid w:val="002F5B7D"/>
    <w:rsid w:val="00311A03"/>
    <w:rsid w:val="00323E30"/>
    <w:rsid w:val="00327DF8"/>
    <w:rsid w:val="003714E1"/>
    <w:rsid w:val="003778C8"/>
    <w:rsid w:val="00387587"/>
    <w:rsid w:val="003B0127"/>
    <w:rsid w:val="003B7214"/>
    <w:rsid w:val="003D534D"/>
    <w:rsid w:val="003E03E4"/>
    <w:rsid w:val="00425E56"/>
    <w:rsid w:val="004317C3"/>
    <w:rsid w:val="004804F9"/>
    <w:rsid w:val="004905C4"/>
    <w:rsid w:val="004B39F6"/>
    <w:rsid w:val="004B7474"/>
    <w:rsid w:val="004C33EE"/>
    <w:rsid w:val="004C5912"/>
    <w:rsid w:val="004D2DA1"/>
    <w:rsid w:val="004D61A1"/>
    <w:rsid w:val="004F109E"/>
    <w:rsid w:val="004F1D08"/>
    <w:rsid w:val="00525784"/>
    <w:rsid w:val="00533312"/>
    <w:rsid w:val="005337BC"/>
    <w:rsid w:val="00534F8F"/>
    <w:rsid w:val="005738C0"/>
    <w:rsid w:val="00573BD7"/>
    <w:rsid w:val="005770F3"/>
    <w:rsid w:val="00583846"/>
    <w:rsid w:val="005A39B0"/>
    <w:rsid w:val="005D00C1"/>
    <w:rsid w:val="005D64E9"/>
    <w:rsid w:val="005E0334"/>
    <w:rsid w:val="0060762C"/>
    <w:rsid w:val="00615554"/>
    <w:rsid w:val="00654DF3"/>
    <w:rsid w:val="006E5E47"/>
    <w:rsid w:val="007B72D6"/>
    <w:rsid w:val="007D5D8D"/>
    <w:rsid w:val="008157C1"/>
    <w:rsid w:val="00824C0F"/>
    <w:rsid w:val="008408EF"/>
    <w:rsid w:val="00855192"/>
    <w:rsid w:val="0089223A"/>
    <w:rsid w:val="008964C6"/>
    <w:rsid w:val="008A0337"/>
    <w:rsid w:val="008A1B05"/>
    <w:rsid w:val="008E4561"/>
    <w:rsid w:val="00913D00"/>
    <w:rsid w:val="00937460"/>
    <w:rsid w:val="00940429"/>
    <w:rsid w:val="009572E0"/>
    <w:rsid w:val="009636F5"/>
    <w:rsid w:val="00974D3E"/>
    <w:rsid w:val="009C3E68"/>
    <w:rsid w:val="009C4F76"/>
    <w:rsid w:val="009C510C"/>
    <w:rsid w:val="009C6D57"/>
    <w:rsid w:val="009D6CFC"/>
    <w:rsid w:val="009F7CAC"/>
    <w:rsid w:val="00A15A9F"/>
    <w:rsid w:val="00A42EBF"/>
    <w:rsid w:val="00A4322F"/>
    <w:rsid w:val="00A5011F"/>
    <w:rsid w:val="00AA02C4"/>
    <w:rsid w:val="00AA6C41"/>
    <w:rsid w:val="00AA78BD"/>
    <w:rsid w:val="00B16153"/>
    <w:rsid w:val="00B22C76"/>
    <w:rsid w:val="00B23B30"/>
    <w:rsid w:val="00B86EF3"/>
    <w:rsid w:val="00BE47C8"/>
    <w:rsid w:val="00BF547C"/>
    <w:rsid w:val="00C12ADD"/>
    <w:rsid w:val="00C22B03"/>
    <w:rsid w:val="00C35FD2"/>
    <w:rsid w:val="00C63E3D"/>
    <w:rsid w:val="00C72E30"/>
    <w:rsid w:val="00CD7BDD"/>
    <w:rsid w:val="00D048CD"/>
    <w:rsid w:val="00D47360"/>
    <w:rsid w:val="00D50146"/>
    <w:rsid w:val="00D66E44"/>
    <w:rsid w:val="00D716C1"/>
    <w:rsid w:val="00DB0D0D"/>
    <w:rsid w:val="00DC7322"/>
    <w:rsid w:val="00DF7498"/>
    <w:rsid w:val="00E139D0"/>
    <w:rsid w:val="00E41CE4"/>
    <w:rsid w:val="00E45B59"/>
    <w:rsid w:val="00E56B97"/>
    <w:rsid w:val="00EA35BC"/>
    <w:rsid w:val="00EB1418"/>
    <w:rsid w:val="00F02B7C"/>
    <w:rsid w:val="00F03392"/>
    <w:rsid w:val="00F53125"/>
    <w:rsid w:val="00F7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A5A93-E16D-46E4-AE71-8AFB607C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LM">
    <w:name w:val="Brødtekst LM"/>
    <w:basedOn w:val="Normal"/>
    <w:rsid w:val="00D66E44"/>
    <w:pPr>
      <w:jc w:val="both"/>
    </w:pPr>
    <w:rPr>
      <w:rFonts w:ascii="Verdana" w:hAnsi="Verdana"/>
      <w:sz w:val="20"/>
      <w:szCs w:val="20"/>
    </w:rPr>
  </w:style>
  <w:style w:type="paragraph" w:customStyle="1" w:styleId="HeadingLM">
    <w:name w:val="Heading LM"/>
    <w:basedOn w:val="Normal"/>
    <w:rsid w:val="00D66E44"/>
    <w:pPr>
      <w:pBdr>
        <w:top w:val="doubleWave" w:sz="6" w:space="6" w:color="auto"/>
        <w:left w:val="doubleWave" w:sz="6" w:space="4" w:color="auto"/>
        <w:bottom w:val="doubleWave" w:sz="6" w:space="6" w:color="auto"/>
        <w:right w:val="doubleWave" w:sz="6" w:space="4" w:color="auto"/>
      </w:pBdr>
      <w:shd w:val="clear" w:color="auto" w:fill="CCFFCC"/>
      <w:jc w:val="center"/>
    </w:pPr>
    <w:rPr>
      <w:rFonts w:ascii="Verdana" w:hAnsi="Verdana"/>
      <w:b/>
      <w:bCs/>
      <w:sz w:val="20"/>
      <w:szCs w:val="20"/>
    </w:rPr>
  </w:style>
  <w:style w:type="paragraph" w:customStyle="1" w:styleId="TabellLM">
    <w:name w:val="Tabell LM"/>
    <w:basedOn w:val="Normal"/>
    <w:link w:val="TabellLMTegn"/>
    <w:rsid w:val="00D66E44"/>
    <w:pPr>
      <w:spacing w:before="20" w:after="20"/>
    </w:pPr>
    <w:rPr>
      <w:rFonts w:ascii="Verdana" w:hAnsi="Verdana"/>
      <w:sz w:val="20"/>
      <w:szCs w:val="20"/>
    </w:rPr>
  </w:style>
  <w:style w:type="paragraph" w:customStyle="1" w:styleId="PunktmerketLM">
    <w:name w:val="Punktmerket LM"/>
    <w:basedOn w:val="NummerertLM"/>
    <w:rsid w:val="002467E0"/>
    <w:pPr>
      <w:numPr>
        <w:numId w:val="7"/>
      </w:numPr>
    </w:pPr>
  </w:style>
  <w:style w:type="paragraph" w:customStyle="1" w:styleId="NummerertLM">
    <w:name w:val="Nummerert LM"/>
    <w:basedOn w:val="BrdtekstLM"/>
    <w:rsid w:val="00525784"/>
    <w:pPr>
      <w:numPr>
        <w:numId w:val="5"/>
      </w:numPr>
    </w:pPr>
  </w:style>
  <w:style w:type="paragraph" w:styleId="Fotnotetekst">
    <w:name w:val="footnote text"/>
    <w:basedOn w:val="Normal"/>
    <w:semiHidden/>
    <w:rsid w:val="00615554"/>
    <w:rPr>
      <w:sz w:val="20"/>
      <w:szCs w:val="20"/>
    </w:rPr>
  </w:style>
  <w:style w:type="character" w:styleId="Fotnotereferanse">
    <w:name w:val="footnote reference"/>
    <w:semiHidden/>
    <w:rsid w:val="00615554"/>
    <w:rPr>
      <w:vertAlign w:val="superscript"/>
    </w:rPr>
  </w:style>
  <w:style w:type="paragraph" w:styleId="Bobletekst">
    <w:name w:val="Balloon Text"/>
    <w:basedOn w:val="Normal"/>
    <w:semiHidden/>
    <w:rsid w:val="009F7CAC"/>
    <w:rPr>
      <w:rFonts w:ascii="Tahoma" w:hAnsi="Tahoma" w:cs="Tahoma"/>
      <w:sz w:val="16"/>
      <w:szCs w:val="16"/>
    </w:rPr>
  </w:style>
  <w:style w:type="paragraph" w:customStyle="1" w:styleId="SakenstittelLM">
    <w:name w:val="Sakens tittel LM"/>
    <w:basedOn w:val="TabellLM"/>
    <w:rsid w:val="00525784"/>
    <w:rPr>
      <w:b/>
      <w:bCs/>
    </w:rPr>
  </w:style>
  <w:style w:type="paragraph" w:customStyle="1" w:styleId="KursivLM">
    <w:name w:val="Kursiv LM"/>
    <w:basedOn w:val="NummerertLM"/>
    <w:rsid w:val="00525784"/>
    <w:pPr>
      <w:numPr>
        <w:numId w:val="0"/>
      </w:numPr>
    </w:pPr>
    <w:rPr>
      <w:i/>
    </w:rPr>
  </w:style>
  <w:style w:type="paragraph" w:customStyle="1" w:styleId="TabellLM8ptKursiv">
    <w:name w:val="Tabell LM + 8 pt Kursiv"/>
    <w:basedOn w:val="TabellLM"/>
    <w:link w:val="TabellLM8ptKursivTegn"/>
    <w:rsid w:val="002467E0"/>
    <w:rPr>
      <w:i/>
      <w:iCs/>
      <w:sz w:val="16"/>
    </w:rPr>
  </w:style>
  <w:style w:type="character" w:customStyle="1" w:styleId="TabellLMTegn">
    <w:name w:val="Tabell LM Tegn"/>
    <w:link w:val="TabellLM"/>
    <w:rsid w:val="002467E0"/>
    <w:rPr>
      <w:rFonts w:ascii="Verdana" w:hAnsi="Verdana"/>
      <w:lang w:val="nb-NO" w:eastAsia="nb-NO" w:bidi="ar-SA"/>
    </w:rPr>
  </w:style>
  <w:style w:type="character" w:customStyle="1" w:styleId="TabellLM8ptKursivTegn">
    <w:name w:val="Tabell LM + 8 pt Kursiv Tegn"/>
    <w:link w:val="TabellLM8ptKursiv"/>
    <w:rsid w:val="002467E0"/>
    <w:rPr>
      <w:rFonts w:ascii="Verdana" w:hAnsi="Verdana"/>
      <w:i/>
      <w:iCs/>
      <w:sz w:val="16"/>
      <w:lang w:val="nb-NO" w:eastAsia="nb-NO" w:bidi="ar-SA"/>
    </w:rPr>
  </w:style>
  <w:style w:type="character" w:customStyle="1" w:styleId="OverskriftLM">
    <w:name w:val="Overskrift LM"/>
    <w:rsid w:val="002467E0"/>
    <w:rPr>
      <w:rFonts w:ascii="Verdana" w:hAnsi="Verdana"/>
      <w:b/>
      <w:bCs/>
      <w:sz w:val="20"/>
    </w:rPr>
  </w:style>
  <w:style w:type="character" w:customStyle="1" w:styleId="OverskriftkursivLM">
    <w:name w:val="Overskrift kursiv LM"/>
    <w:rsid w:val="002467E0"/>
    <w:rPr>
      <w:rFonts w:ascii="Verdana" w:hAnsi="Verdana"/>
      <w:b/>
      <w:bCs/>
      <w:i/>
      <w:iCs/>
      <w:sz w:val="20"/>
    </w:rPr>
  </w:style>
  <w:style w:type="paragraph" w:customStyle="1" w:styleId="UnderstrekingLM">
    <w:name w:val="Understreking LM"/>
    <w:basedOn w:val="KursivLM"/>
    <w:rsid w:val="002467E0"/>
    <w:rPr>
      <w:i w:val="0"/>
      <w:u w:val="single"/>
    </w:rPr>
  </w:style>
  <w:style w:type="paragraph" w:styleId="Topptekst">
    <w:name w:val="header"/>
    <w:basedOn w:val="Normal"/>
    <w:rsid w:val="002467E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67E0"/>
    <w:pPr>
      <w:tabs>
        <w:tab w:val="center" w:pos="4536"/>
        <w:tab w:val="right" w:pos="9072"/>
      </w:tabs>
    </w:pPr>
  </w:style>
  <w:style w:type="paragraph" w:customStyle="1" w:styleId="ForklaringLM">
    <w:name w:val="Forklaring LM"/>
    <w:basedOn w:val="Normal"/>
    <w:rsid w:val="007D5D8D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CFFCC"/>
      <w:jc w:val="center"/>
    </w:pPr>
    <w:rPr>
      <w:rFonts w:ascii="Verdana" w:hAnsi="Verdana"/>
      <w:sz w:val="20"/>
      <w:szCs w:val="20"/>
    </w:rPr>
  </w:style>
  <w:style w:type="paragraph" w:styleId="Ingenmellomrom">
    <w:name w:val="No Spacing"/>
    <w:uiPriority w:val="1"/>
    <w:qFormat/>
    <w:rsid w:val="002F5B7D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Kompetanse%20Og%20Frivillighet\FbI\NETTVERKSARBEID\adm\Lederm&#248;te%20og%20Landsstyre\Forkle%20lederm&#248;tesa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Forkle ledermøtesak</Template>
  <TotalTime>1</TotalTime>
  <Pages>1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 til ledermøtet DD</vt:lpstr>
    </vt:vector>
  </TitlesOfParts>
  <Company>Norges Røde Kors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 til ledermøtet DD</dc:title>
  <dc:subject>Ledermøteforkle</dc:subject>
  <dc:creator>Stig Søderstrøm</dc:creator>
  <cp:lastModifiedBy>Ole Magnus Skisland</cp:lastModifiedBy>
  <cp:revision>2</cp:revision>
  <cp:lastPrinted>2007-05-11T16:22:00Z</cp:lastPrinted>
  <dcterms:created xsi:type="dcterms:W3CDTF">2015-06-09T09:55:00Z</dcterms:created>
  <dcterms:modified xsi:type="dcterms:W3CDTF">2015-06-09T09:55:00Z</dcterms:modified>
</cp:coreProperties>
</file>